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89DB4" w14:textId="07E1D539" w:rsidR="00BE19DA" w:rsidRPr="00BE19DA" w:rsidRDefault="00BE19DA" w:rsidP="00BE19DA">
      <w:pPr>
        <w:jc w:val="center"/>
        <w:rPr>
          <w:rFonts w:ascii="Times New Roman" w:hAnsi="Times New Roman" w:cs="Times New Roman"/>
          <w:b/>
          <w:bCs/>
          <w:lang w:val="es-ES_tradnl"/>
        </w:rPr>
      </w:pPr>
      <w:r w:rsidRPr="00BE19DA">
        <w:rPr>
          <w:rFonts w:ascii="Times New Roman" w:hAnsi="Times New Roman" w:cs="Times New Roman"/>
          <w:b/>
          <w:bCs/>
          <w:lang w:val="es-ES_tradnl"/>
        </w:rPr>
        <w:t>CARTA ABIERTA</w:t>
      </w:r>
    </w:p>
    <w:p w14:paraId="53B1A17C" w14:textId="77777777" w:rsidR="005835BD" w:rsidRDefault="005835BD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</w:p>
    <w:p w14:paraId="2FF591BF" w14:textId="78C04AED" w:rsidR="002437F9" w:rsidRPr="005835BD" w:rsidRDefault="002437F9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Bogotá, </w:t>
      </w:r>
      <w:r w:rsidR="00760272">
        <w:rPr>
          <w:rFonts w:ascii="Times New Roman" w:hAnsi="Times New Roman" w:cs="Times New Roman"/>
          <w:sz w:val="22"/>
          <w:szCs w:val="22"/>
          <w:lang w:val="es-ES_tradnl"/>
        </w:rPr>
        <w:t xml:space="preserve">junio 3 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de 2026</w:t>
      </w:r>
    </w:p>
    <w:p w14:paraId="6FB3A62D" w14:textId="77777777" w:rsidR="002437F9" w:rsidRPr="005835BD" w:rsidRDefault="002437F9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</w:p>
    <w:p w14:paraId="6C7AF79D" w14:textId="5DDF31DB" w:rsidR="002437F9" w:rsidRPr="005835BD" w:rsidRDefault="002437F9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Señores</w:t>
      </w:r>
    </w:p>
    <w:p w14:paraId="4F4892A7" w14:textId="684B3242" w:rsidR="002437F9" w:rsidRPr="005835BD" w:rsidRDefault="002437F9" w:rsidP="00384E65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b/>
          <w:bCs/>
          <w:sz w:val="22"/>
          <w:szCs w:val="22"/>
          <w:lang w:val="es-ES_tradnl"/>
        </w:rPr>
        <w:t>MINISTERIO DE MINAS Y ENERGÍA</w:t>
      </w:r>
    </w:p>
    <w:p w14:paraId="07B60B7F" w14:textId="219003F7" w:rsidR="002437F9" w:rsidRPr="005835BD" w:rsidRDefault="002437F9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Ministro Edwin Palma</w:t>
      </w:r>
    </w:p>
    <w:p w14:paraId="46723A9B" w14:textId="195D8A14" w:rsidR="002437F9" w:rsidRPr="005835BD" w:rsidRDefault="002437F9" w:rsidP="00384E65">
      <w:pPr>
        <w:jc w:val="both"/>
        <w:rPr>
          <w:rFonts w:ascii="Times New Roman" w:hAnsi="Times New Roman" w:cs="Times New Roman"/>
          <w:b/>
          <w:bCs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b/>
          <w:bCs/>
          <w:sz w:val="22"/>
          <w:szCs w:val="22"/>
          <w:lang w:val="es-ES_tradnl"/>
        </w:rPr>
        <w:t>COMISION DE REGULACIÓN DE ENERGÍA Y GAS (CREG)</w:t>
      </w:r>
    </w:p>
    <w:p w14:paraId="66AD39DA" w14:textId="26D511BF" w:rsidR="00AF7C71" w:rsidRPr="005835BD" w:rsidRDefault="00AF7C71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Director Ejecutivo William Abel Mercado R.</w:t>
      </w:r>
    </w:p>
    <w:p w14:paraId="2B1BF416" w14:textId="0A903564" w:rsidR="00AF7C71" w:rsidRPr="005835BD" w:rsidRDefault="00AF7C71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b/>
          <w:bCs/>
          <w:sz w:val="22"/>
          <w:szCs w:val="22"/>
          <w:lang w:val="es-ES_tradnl"/>
        </w:rPr>
        <w:t>Asunto: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Medidas para prevenir consecuencias del fenómeno del Niño 2026</w:t>
      </w:r>
      <w:r w:rsidR="009E6966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- 2027</w:t>
      </w:r>
    </w:p>
    <w:p w14:paraId="3E649764" w14:textId="77777777" w:rsidR="00654BF4" w:rsidRPr="005835BD" w:rsidRDefault="00654BF4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</w:p>
    <w:p w14:paraId="7DBEF006" w14:textId="1DEA3E4B" w:rsidR="00AF7C71" w:rsidRPr="005835BD" w:rsidRDefault="00AF7C71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Estimados Señores: </w:t>
      </w:r>
    </w:p>
    <w:p w14:paraId="35233D1C" w14:textId="29076E0D" w:rsidR="002437F9" w:rsidRPr="005835BD" w:rsidRDefault="00AF7C71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Nosotros, estudiantes y docentes del diplomado “El sector Minero-Energético en 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>T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iempos de T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>r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ansi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>c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ión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>”, que se</w:t>
      </w:r>
      <w:r w:rsidR="00BE19DA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dicta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actualmente </w:t>
      </w:r>
      <w:r w:rsidR="00BE19DA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en 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>la Facultad de Derecho de la Universidad Nacional, quisiéramos respetuosamente proponer a las entidades rectoras del sector adoptar medidas urgentes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>, y en complemento al paquete de 50 medidas anunciadas en las últimas semanas,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para prevenir las consecuencias derivadas de la ocurrencia de un nuevo 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>f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>enómeno de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El</w:t>
      </w:r>
      <w:r w:rsidR="00384E65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Niño, que se </w:t>
      </w:r>
      <w:r w:rsidR="00933750" w:rsidRPr="005835BD">
        <w:rPr>
          <w:rFonts w:ascii="Times New Roman" w:hAnsi="Times New Roman" w:cs="Times New Roman"/>
          <w:sz w:val="22"/>
          <w:szCs w:val="22"/>
          <w:lang w:val="es-ES_tradnl"/>
        </w:rPr>
        <w:t>advierte con fuerza</w:t>
      </w:r>
      <w:r w:rsidR="009E6966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desde</w:t>
      </w:r>
      <w:r w:rsidR="00933750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el segundo semestre del año en curso. </w:t>
      </w:r>
    </w:p>
    <w:p w14:paraId="7A09C9A6" w14:textId="5EC23899" w:rsidR="00933750" w:rsidRPr="005835BD" w:rsidRDefault="00C93529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>
        <w:rPr>
          <w:rFonts w:ascii="Times New Roman" w:hAnsi="Times New Roman" w:cs="Times New Roman"/>
          <w:sz w:val="22"/>
          <w:szCs w:val="22"/>
          <w:lang w:val="es-ES_tradnl"/>
        </w:rPr>
        <w:t>O</w:t>
      </w:r>
      <w:r w:rsidR="00933750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bservamos que en la Resolución CREG 101-042 de 2024, el gobierno adoptó “un programa </w:t>
      </w:r>
      <w:r w:rsidR="00186456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transitorio </w:t>
      </w:r>
      <w:r w:rsidR="00933750" w:rsidRPr="005835BD">
        <w:rPr>
          <w:rFonts w:ascii="Times New Roman" w:hAnsi="Times New Roman" w:cs="Times New Roman"/>
          <w:sz w:val="22"/>
          <w:szCs w:val="22"/>
          <w:lang w:val="es-ES_tradnl"/>
        </w:rPr>
        <w:t>de incentivos</w:t>
      </w:r>
      <w:r w:rsidR="00186456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al uso eficiente de energía eléctrica” para personas, industrias y comercios que ahorren energía y desincentivos para quienes aumenten su consumo. 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Consideramos que </w:t>
      </w:r>
      <w:r w:rsidR="007D1880" w:rsidRPr="005835BD">
        <w:rPr>
          <w:rFonts w:ascii="Times New Roman" w:hAnsi="Times New Roman" w:cs="Times New Roman"/>
          <w:sz w:val="22"/>
          <w:szCs w:val="22"/>
          <w:lang w:val="es-ES_tradnl"/>
        </w:rPr>
        <w:t>adoptar medidas similares para ahorrar energía</w:t>
      </w:r>
      <w:r w:rsidR="008419FD">
        <w:rPr>
          <w:rFonts w:ascii="Times New Roman" w:hAnsi="Times New Roman" w:cs="Times New Roman"/>
          <w:sz w:val="22"/>
          <w:szCs w:val="22"/>
          <w:lang w:val="es-ES_tradnl"/>
        </w:rPr>
        <w:t xml:space="preserve"> </w:t>
      </w:r>
      <w:r w:rsidR="007D1880" w:rsidRPr="005835BD">
        <w:rPr>
          <w:rFonts w:ascii="Times New Roman" w:hAnsi="Times New Roman" w:cs="Times New Roman"/>
          <w:sz w:val="22"/>
          <w:szCs w:val="22"/>
          <w:lang w:val="es-ES_tradnl"/>
        </w:rPr>
        <w:t>podría</w:t>
      </w:r>
      <w:r w:rsidR="008419FD">
        <w:rPr>
          <w:rFonts w:ascii="Times New Roman" w:hAnsi="Times New Roman" w:cs="Times New Roman"/>
          <w:sz w:val="22"/>
          <w:szCs w:val="22"/>
          <w:lang w:val="es-ES_tradnl"/>
        </w:rPr>
        <w:t>n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s-ES_tradnl"/>
        </w:rPr>
        <w:t xml:space="preserve">evitar posibles racionamientos y elevar los niveles d 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confiabilidad del sistema eléctrico.  </w:t>
      </w:r>
    </w:p>
    <w:p w14:paraId="50A4B436" w14:textId="7F7C1C7D" w:rsidR="00F62B3B" w:rsidRPr="005835BD" w:rsidRDefault="00594524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Generar conciencia entre los ciudadanos para ahorrar energía</w:t>
      </w:r>
      <w:r w:rsidR="00EF7354">
        <w:rPr>
          <w:rFonts w:ascii="Times New Roman" w:hAnsi="Times New Roman" w:cs="Times New Roman"/>
          <w:sz w:val="22"/>
          <w:szCs w:val="22"/>
          <w:lang w:val="es-ES_tradnl"/>
        </w:rPr>
        <w:t xml:space="preserve"> y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reducir la demanda es una medida que p</w:t>
      </w:r>
      <w:r w:rsidR="00760272">
        <w:rPr>
          <w:rFonts w:ascii="Times New Roman" w:hAnsi="Times New Roman" w:cs="Times New Roman"/>
          <w:sz w:val="22"/>
          <w:szCs w:val="22"/>
          <w:lang w:val="es-ES_tradnl"/>
        </w:rPr>
        <w:t>uede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contribuir significativamente a superar esta coyuntura, </w:t>
      </w:r>
      <w:r w:rsidR="00F62B3B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mientras mejoran los 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niveles de los embalses</w:t>
      </w:r>
      <w:r w:rsidR="00EF7354">
        <w:rPr>
          <w:rFonts w:ascii="Times New Roman" w:hAnsi="Times New Roman" w:cs="Times New Roman"/>
          <w:sz w:val="22"/>
          <w:szCs w:val="22"/>
          <w:lang w:val="es-ES_tradnl"/>
        </w:rPr>
        <w:t xml:space="preserve"> (ahorro de agua),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y</w:t>
      </w:r>
      <w:r w:rsidR="00F62B3B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se consolida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el</w:t>
      </w:r>
      <w:r w:rsidR="00760272">
        <w:rPr>
          <w:rFonts w:ascii="Times New Roman" w:hAnsi="Times New Roman" w:cs="Times New Roman"/>
          <w:sz w:val="22"/>
          <w:szCs w:val="22"/>
          <w:lang w:val="es-ES_tradnl"/>
        </w:rPr>
        <w:t xml:space="preserve"> 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avance en la generación de energías no </w:t>
      </w:r>
      <w:r w:rsidR="00F62B3B" w:rsidRPr="005835BD">
        <w:rPr>
          <w:rFonts w:ascii="Times New Roman" w:hAnsi="Times New Roman" w:cs="Times New Roman"/>
          <w:sz w:val="22"/>
          <w:szCs w:val="22"/>
          <w:lang w:val="es-ES_tradnl"/>
        </w:rPr>
        <w:t>convencionales.</w:t>
      </w:r>
    </w:p>
    <w:p w14:paraId="04A68597" w14:textId="25E85C91" w:rsidR="00AE6BB1" w:rsidRPr="005835BD" w:rsidRDefault="00F62B3B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Creemos que</w:t>
      </w:r>
      <w:r w:rsidR="008419FD">
        <w:rPr>
          <w:rFonts w:ascii="Times New Roman" w:hAnsi="Times New Roman" w:cs="Times New Roman"/>
          <w:sz w:val="22"/>
          <w:szCs w:val="22"/>
          <w:lang w:val="es-ES_tradnl"/>
        </w:rPr>
        <w:t xml:space="preserve"> es muy importante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poner en marcha</w:t>
      </w:r>
      <w:r w:rsidR="006B6DF9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a la mayor brevedad posible este tipo 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de instrumentos</w:t>
      </w:r>
      <w:r w:rsidR="00C93529">
        <w:rPr>
          <w:rFonts w:ascii="Times New Roman" w:hAnsi="Times New Roman" w:cs="Times New Roman"/>
          <w:sz w:val="22"/>
          <w:szCs w:val="22"/>
          <w:lang w:val="es-ES_tradnl"/>
        </w:rPr>
        <w:t xml:space="preserve"> 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utilizando recursos</w:t>
      </w:r>
      <w:r w:rsidR="008419FD">
        <w:rPr>
          <w:rFonts w:ascii="Times New Roman" w:hAnsi="Times New Roman" w:cs="Times New Roman"/>
          <w:sz w:val="22"/>
          <w:szCs w:val="22"/>
          <w:lang w:val="es-ES_tradnl"/>
        </w:rPr>
        <w:t xml:space="preserve"> económicos</w:t>
      </w: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generados dentro del mismo esquema sin necesidad de acudir a otras fuentes públicas</w:t>
      </w:r>
      <w:r w:rsidR="00F52F4D">
        <w:rPr>
          <w:rFonts w:ascii="Times New Roman" w:hAnsi="Times New Roman" w:cs="Times New Roman"/>
          <w:sz w:val="22"/>
          <w:szCs w:val="22"/>
          <w:lang w:val="es-ES_tradnl"/>
        </w:rPr>
        <w:t xml:space="preserve">. Una nueva disposición en esta materia debe evitar, eso sí, </w:t>
      </w:r>
      <w:r w:rsidR="00D8175B" w:rsidRPr="005835BD">
        <w:rPr>
          <w:rFonts w:ascii="Times New Roman" w:hAnsi="Times New Roman" w:cs="Times New Roman"/>
          <w:sz w:val="22"/>
          <w:szCs w:val="22"/>
          <w:lang w:val="es-ES_tradnl"/>
        </w:rPr>
        <w:t>imponer sanciones a</w:t>
      </w:r>
      <w:r w:rsidR="006B6DF9" w:rsidRPr="005835BD">
        <w:rPr>
          <w:rFonts w:ascii="Times New Roman" w:hAnsi="Times New Roman" w:cs="Times New Roman"/>
          <w:sz w:val="22"/>
          <w:szCs w:val="22"/>
          <w:lang w:val="es-ES_tradnl"/>
        </w:rPr>
        <w:t>l consumo de los estratos 1 y 2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>, y</w:t>
      </w:r>
      <w:r w:rsidR="00D8175B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a otros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usuarios vulnerables</w:t>
      </w:r>
      <w:r w:rsidR="00D8175B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, como los expuestos a </w:t>
      </w:r>
      <w:r w:rsidR="006B6DF9" w:rsidRPr="005835BD">
        <w:rPr>
          <w:rFonts w:ascii="Times New Roman" w:hAnsi="Times New Roman" w:cs="Times New Roman"/>
          <w:sz w:val="22"/>
          <w:szCs w:val="22"/>
          <w:lang w:val="es-ES_tradnl"/>
        </w:rPr>
        <w:t>oleadas de calo</w:t>
      </w:r>
      <w:r w:rsidR="00AE6BB1" w:rsidRPr="005835BD">
        <w:rPr>
          <w:rFonts w:ascii="Times New Roman" w:hAnsi="Times New Roman" w:cs="Times New Roman"/>
          <w:sz w:val="22"/>
          <w:szCs w:val="22"/>
          <w:lang w:val="es-ES_tradnl"/>
        </w:rPr>
        <w:t>r</w:t>
      </w:r>
      <w:r w:rsidR="006B6DF9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en la costa Caribe</w:t>
      </w:r>
      <w:r w:rsidR="007E4908" w:rsidRPr="005835BD">
        <w:rPr>
          <w:rFonts w:ascii="Times New Roman" w:hAnsi="Times New Roman" w:cs="Times New Roman"/>
          <w:sz w:val="22"/>
          <w:szCs w:val="22"/>
          <w:lang w:val="es-ES_tradnl"/>
        </w:rPr>
        <w:t>, que pueden incidir sobre el cálculo del consumo promedio y la meta de ahorro</w:t>
      </w:r>
      <w:r w:rsidR="00F52F4D">
        <w:rPr>
          <w:rFonts w:ascii="Times New Roman" w:hAnsi="Times New Roman" w:cs="Times New Roman"/>
          <w:sz w:val="22"/>
          <w:szCs w:val="22"/>
          <w:lang w:val="es-ES_tradnl"/>
        </w:rPr>
        <w:t xml:space="preserve">. </w:t>
      </w:r>
    </w:p>
    <w:p w14:paraId="38F54FDA" w14:textId="368E5705" w:rsidR="00AE6BB1" w:rsidRPr="005835BD" w:rsidRDefault="00AE6BB1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>Agradecemos mucho la atención a esta propuesta y les deseamos el mejor de los éxitos en las decisiones adoptadas para sortear estos fenómenos que tienen su origen en el cambio climático.</w:t>
      </w:r>
    </w:p>
    <w:p w14:paraId="06619A8D" w14:textId="77777777" w:rsidR="00F52F4D" w:rsidRDefault="00F52F4D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</w:p>
    <w:p w14:paraId="2F68BB24" w14:textId="5E33DAE6" w:rsidR="00186456" w:rsidRDefault="00AE6BB1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Atentamente, </w:t>
      </w:r>
      <w:r w:rsidR="00F62B3B"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  </w:t>
      </w:r>
    </w:p>
    <w:p w14:paraId="1A19CB71" w14:textId="77777777" w:rsidR="005835BD" w:rsidRPr="005835BD" w:rsidRDefault="005835BD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</w:p>
    <w:p w14:paraId="6703DDEA" w14:textId="24D823A3" w:rsidR="009E6966" w:rsidRPr="005835BD" w:rsidRDefault="009E6966" w:rsidP="00384E65">
      <w:pPr>
        <w:jc w:val="both"/>
        <w:rPr>
          <w:rFonts w:ascii="Times New Roman" w:hAnsi="Times New Roman" w:cs="Times New Roman"/>
          <w:sz w:val="22"/>
          <w:szCs w:val="22"/>
          <w:lang w:val="es-ES_tradnl"/>
        </w:rPr>
      </w:pPr>
      <w:r w:rsidRPr="005835BD">
        <w:rPr>
          <w:rFonts w:ascii="Times New Roman" w:hAnsi="Times New Roman" w:cs="Times New Roman"/>
          <w:sz w:val="22"/>
          <w:szCs w:val="22"/>
          <w:lang w:val="es-ES_tradnl"/>
        </w:rPr>
        <w:t xml:space="preserve">DOCENTES Y ESTUDIANTES DIPLOMADO “SECTOR MINERO-ENERGÉTICO EN TIEMPOS DE TRANSIÓN”. UNAL. </w:t>
      </w:r>
    </w:p>
    <w:sectPr w:rsidR="009E6966" w:rsidRPr="005835BD" w:rsidSect="00280AC7">
      <w:pgSz w:w="11906" w:h="16838"/>
      <w:pgMar w:top="851" w:right="141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F9"/>
    <w:rsid w:val="00005014"/>
    <w:rsid w:val="0006664E"/>
    <w:rsid w:val="00082278"/>
    <w:rsid w:val="000A3B9B"/>
    <w:rsid w:val="00186456"/>
    <w:rsid w:val="002437F9"/>
    <w:rsid w:val="00274E35"/>
    <w:rsid w:val="00276724"/>
    <w:rsid w:val="00280AC7"/>
    <w:rsid w:val="00384E65"/>
    <w:rsid w:val="005835BD"/>
    <w:rsid w:val="00594524"/>
    <w:rsid w:val="0062309E"/>
    <w:rsid w:val="00654BF4"/>
    <w:rsid w:val="006B6DF9"/>
    <w:rsid w:val="00760272"/>
    <w:rsid w:val="007D1880"/>
    <w:rsid w:val="007E4908"/>
    <w:rsid w:val="008419FD"/>
    <w:rsid w:val="00933750"/>
    <w:rsid w:val="009B013D"/>
    <w:rsid w:val="009E6966"/>
    <w:rsid w:val="00AE6BB1"/>
    <w:rsid w:val="00AF7C71"/>
    <w:rsid w:val="00B450D4"/>
    <w:rsid w:val="00BE19DA"/>
    <w:rsid w:val="00C40CE7"/>
    <w:rsid w:val="00C93529"/>
    <w:rsid w:val="00D8175B"/>
    <w:rsid w:val="00EF7354"/>
    <w:rsid w:val="00F258A0"/>
    <w:rsid w:val="00F52F4D"/>
    <w:rsid w:val="00F62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2615E"/>
  <w15:chartTrackingRefBased/>
  <w15:docId w15:val="{26F70873-22DF-FF49-B846-0986EE4AA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3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3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37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3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37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37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37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37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37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37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37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37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37F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37F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37F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37F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37F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37F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37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3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3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3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37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37F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37F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37F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37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37F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37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357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ALVARO PARDO BECERRA</dc:creator>
  <cp:keywords/>
  <dc:description/>
  <cp:lastModifiedBy>LUIS ALVARO PARDO BECERRA</cp:lastModifiedBy>
  <cp:revision>4</cp:revision>
  <dcterms:created xsi:type="dcterms:W3CDTF">2026-06-01T19:58:00Z</dcterms:created>
  <dcterms:modified xsi:type="dcterms:W3CDTF">2026-06-02T21:09:00Z</dcterms:modified>
</cp:coreProperties>
</file>